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8A62F" w14:textId="3FD07BDC" w:rsidR="000B2B0D" w:rsidRDefault="000B2B0D" w:rsidP="000B2B0D">
      <w:pPr>
        <w:pStyle w:val="NormalWeb"/>
      </w:pPr>
      <w:r>
        <w:t>Instruction: The project will entail a through data analysis of the data provided using appropriate regression models. You may use SAS software</w:t>
      </w:r>
      <w:r w:rsidR="00364EDD">
        <w:t xml:space="preserve"> </w:t>
      </w:r>
      <w:r>
        <w:t xml:space="preserve">for your data analysis and estimation. </w:t>
      </w:r>
    </w:p>
    <w:p w14:paraId="6ADC3A2E" w14:textId="77777777" w:rsidR="000B2B0D" w:rsidRDefault="000B2B0D" w:rsidP="000B2B0D">
      <w:pPr>
        <w:pStyle w:val="NormalWeb"/>
      </w:pPr>
      <w:r>
        <w:t xml:space="preserve">Suggested title: </w:t>
      </w:r>
    </w:p>
    <w:p w14:paraId="1DB0E023" w14:textId="77777777" w:rsidR="000B2B0D" w:rsidRDefault="000B2B0D" w:rsidP="000B2B0D">
      <w:pPr>
        <w:pStyle w:val="NormalWeb"/>
      </w:pPr>
      <w:r>
        <w:t>Predictors of Tumor Status among Breast Cancer Patients:</w:t>
      </w:r>
      <w:r>
        <w:br/>
        <w:t xml:space="preserve">Can the Fine Needle Aspiration (FNA) Technique be used as a Substitute for Biopsy? </w:t>
      </w:r>
    </w:p>
    <w:p w14:paraId="25936812" w14:textId="77777777" w:rsidR="000B2B0D" w:rsidRDefault="000B2B0D" w:rsidP="000B2B0D">
      <w:pPr>
        <w:pStyle w:val="NormalWeb"/>
      </w:pPr>
      <w:r>
        <w:t xml:space="preserve">The project has the following outcome (Y) and predictors (Xi) variables: </w:t>
      </w:r>
    </w:p>
    <w:p w14:paraId="70244CA2" w14:textId="77777777" w:rsidR="000B2B0D" w:rsidRDefault="000B2B0D" w:rsidP="000B2B0D">
      <w:pPr>
        <w:pStyle w:val="NormalWeb"/>
        <w:ind w:firstLine="720"/>
        <w:contextualSpacing/>
      </w:pPr>
      <w:r>
        <w:t xml:space="preserve">Outcome: Y = tumor status </w:t>
      </w:r>
    </w:p>
    <w:p w14:paraId="230C4DB6" w14:textId="030BA0CB" w:rsidR="000B2B0D" w:rsidRDefault="000B2B0D" w:rsidP="000B2B0D">
      <w:pPr>
        <w:pStyle w:val="NormalWeb"/>
        <w:ind w:firstLine="720"/>
        <w:contextualSpacing/>
      </w:pPr>
      <w:r>
        <w:t xml:space="preserve">Predictors: X1 – X9 </w:t>
      </w:r>
    </w:p>
    <w:p w14:paraId="00697699" w14:textId="77777777" w:rsidR="000B2B0D" w:rsidRDefault="000B2B0D" w:rsidP="000B2B0D">
      <w:pPr>
        <w:pStyle w:val="NormalWeb"/>
      </w:pPr>
    </w:p>
    <w:p w14:paraId="2A0E0A6C" w14:textId="36CD635B" w:rsidR="000B2B0D" w:rsidRDefault="000B2B0D" w:rsidP="000B2B0D">
      <w:pPr>
        <w:pStyle w:val="NormalWeb"/>
      </w:pPr>
      <w:r>
        <w:t xml:space="preserve">Research question </w:t>
      </w:r>
    </w:p>
    <w:p w14:paraId="77B299C3" w14:textId="77777777" w:rsidR="000B2B0D" w:rsidRDefault="000B2B0D" w:rsidP="000B2B0D">
      <w:pPr>
        <w:pStyle w:val="NormalWeb"/>
      </w:pPr>
      <w:r>
        <w:t xml:space="preserve">(1) Do the cell features allow us to predict tumor status? That is, can we use FNA as an alternative to the biopsy procedure for future patients? </w:t>
      </w:r>
    </w:p>
    <w:p w14:paraId="59C006B0" w14:textId="77777777" w:rsidR="000B2B0D" w:rsidRDefault="000B2B0D" w:rsidP="000B2B0D">
      <w:pPr>
        <w:pStyle w:val="NormalWeb"/>
      </w:pPr>
      <w:r>
        <w:t xml:space="preserve">(2) What are the sensitivity and specificity of the FNA based on the model? </w:t>
      </w:r>
    </w:p>
    <w:p w14:paraId="19C1C773" w14:textId="531B4F5A" w:rsidR="000B2B0D" w:rsidRDefault="000B2B0D" w:rsidP="000B2B0D">
      <w:pPr>
        <w:pStyle w:val="NormalWeb"/>
      </w:pPr>
      <w:r>
        <w:t xml:space="preserve">(3) What features are the predictors of tumor status? </w:t>
      </w:r>
    </w:p>
    <w:p w14:paraId="7BB23E86" w14:textId="77777777" w:rsidR="000B2B0D" w:rsidRDefault="000B2B0D" w:rsidP="000B2B0D">
      <w:pPr>
        <w:pStyle w:val="NormalWeb"/>
      </w:pPr>
      <w:r>
        <w:t xml:space="preserve">Develop your hypotheses based on the predictor variables you are interested to test and investigate. </w:t>
      </w:r>
    </w:p>
    <w:p w14:paraId="3A0D5920" w14:textId="68F78B92" w:rsidR="000B2B0D" w:rsidRDefault="000B2B0D" w:rsidP="000B2B0D">
      <w:pPr>
        <w:pStyle w:val="NormalWeb"/>
      </w:pPr>
      <w:r>
        <w:t xml:space="preserve">Make a decision which variables to retain in the final model based on the results of a detailed analysis. </w:t>
      </w:r>
    </w:p>
    <w:p w14:paraId="2D20EC01" w14:textId="6F9B3D64" w:rsidR="000B2B0D" w:rsidRDefault="000B2B0D" w:rsidP="000B2B0D">
      <w:pPr>
        <w:pStyle w:val="NormalWeb"/>
      </w:pPr>
      <w:r>
        <w:t xml:space="preserve">Submit a 10 page well written paper based on the methods applied and your findings. Attach summary results in the form of tables. Also attach your codes and final results as Appendix. </w:t>
      </w:r>
    </w:p>
    <w:p w14:paraId="630AB1DC" w14:textId="77777777" w:rsidR="000B2B0D" w:rsidRDefault="000B2B0D" w:rsidP="000B2B0D">
      <w:pPr>
        <w:pStyle w:val="NormalWeb"/>
      </w:pPr>
      <w:r>
        <w:t xml:space="preserve">The paper has to be double-spaced using Times New Roman 12pt. Sound analysis and correct interpretation of the key results is expected. </w:t>
      </w:r>
    </w:p>
    <w:p w14:paraId="2C563A69" w14:textId="001584C8" w:rsidR="000B2B0D" w:rsidRDefault="000B2B0D" w:rsidP="000B2B0D">
      <w:pPr>
        <w:pStyle w:val="NormalWeb"/>
      </w:pPr>
      <w:r>
        <w:t>The written report should include:</w:t>
      </w:r>
      <w:r>
        <w:br/>
        <w:t xml:space="preserve">(1) Introduction; (2) purpose of the study and research questions to be addressed; (3) hypotheses to be tested; (4) brief description of the data; (5) statistical methods applied including their full specifications; (5) results and interpretations; (6) summary and conclusions; and (7) limitations if any and suggestions how to improve the project for future analysis. </w:t>
      </w:r>
    </w:p>
    <w:p w14:paraId="5493A7EC" w14:textId="3F9DFC93" w:rsidR="000B2B0D" w:rsidRDefault="000B2B0D" w:rsidP="000B2B0D">
      <w:pPr>
        <w:pStyle w:val="NormalWeb"/>
      </w:pPr>
    </w:p>
    <w:p w14:paraId="2AEF73D6" w14:textId="34A0798A" w:rsidR="000B2B0D" w:rsidRDefault="000B2B0D" w:rsidP="000B2B0D">
      <w:pPr>
        <w:pStyle w:val="NormalWeb"/>
      </w:pPr>
    </w:p>
    <w:p w14:paraId="0B637DBA" w14:textId="77777777" w:rsidR="00C2777C" w:rsidRDefault="00C2777C" w:rsidP="000B2B0D">
      <w:pPr>
        <w:pStyle w:val="NormalWeb"/>
      </w:pPr>
    </w:p>
    <w:p w14:paraId="63A190DB" w14:textId="77777777" w:rsidR="000B2B0D" w:rsidRDefault="000B2B0D" w:rsidP="000B2B0D">
      <w:pPr>
        <w:pStyle w:val="NormalWeb"/>
      </w:pPr>
      <w:r>
        <w:lastRenderedPageBreak/>
        <w:t xml:space="preserve">Dataset </w:t>
      </w:r>
    </w:p>
    <w:p w14:paraId="483F1D44" w14:textId="77777777" w:rsidR="000B2B0D" w:rsidRDefault="000B2B0D" w:rsidP="000B2B0D">
      <w:pPr>
        <w:pStyle w:val="NormalWeb"/>
      </w:pPr>
      <w:r>
        <w:t xml:space="preserve">The data is from the Wisconsin Breast Cancer which consist of 683 cases of potentially cancerous tumors. Traditionally whether a tumor is malignant or benign is determined with an invasive surgical biopsy procedure. An alternative less invasive technique called “fine needle aspiration” allows examination of small amount of tissue from the tumor. (FNA). For the Wisconsin data, FNA provided nine cell features for each case; a biopsy was then used to determine the tumor status as malignant or benign. </w:t>
      </w:r>
    </w:p>
    <w:p w14:paraId="38528F46" w14:textId="77777777" w:rsidR="000B2B0D" w:rsidRDefault="000B2B0D" w:rsidP="000B2B0D">
      <w:pPr>
        <w:pStyle w:val="NormalWeb"/>
      </w:pPr>
      <w:r>
        <w:t xml:space="preserve">Don’t forget to start with simple analysis tools and build your final models step by step. </w:t>
      </w:r>
    </w:p>
    <w:p w14:paraId="56A1D9C2" w14:textId="77777777" w:rsidR="000B2B0D" w:rsidRDefault="000B2B0D" w:rsidP="000B2B0D">
      <w:pPr>
        <w:pStyle w:val="NormalWeb"/>
        <w:contextualSpacing/>
        <w:rPr>
          <w:rFonts w:ascii="Book Antiqua" w:hAnsi="Book Antiqua"/>
        </w:rPr>
      </w:pPr>
      <w:r>
        <w:rPr>
          <w:rFonts w:ascii="Book Antiqua" w:hAnsi="Book Antiqua"/>
        </w:rPr>
        <w:t xml:space="preserve">You may use the 5% level of significance for your hypothesis testing. </w:t>
      </w:r>
    </w:p>
    <w:p w14:paraId="66756C5B" w14:textId="77777777" w:rsidR="000B2B0D" w:rsidRDefault="000B2B0D" w:rsidP="000B2B0D">
      <w:pPr>
        <w:pStyle w:val="NormalWeb"/>
        <w:contextualSpacing/>
        <w:rPr>
          <w:rFonts w:ascii="Book Antiqua" w:hAnsi="Book Antiqua"/>
        </w:rPr>
      </w:pPr>
    </w:p>
    <w:p w14:paraId="1ADDBB06" w14:textId="15A7EE80" w:rsidR="000B2B0D" w:rsidRDefault="000B2B0D" w:rsidP="000B2B0D">
      <w:pPr>
        <w:pStyle w:val="NormalWeb"/>
        <w:contextualSpacing/>
        <w:rPr>
          <w:rFonts w:ascii="Book Antiqua" w:hAnsi="Book Antiqua"/>
        </w:rPr>
      </w:pPr>
      <w:r>
        <w:rPr>
          <w:rFonts w:ascii="Book Antiqua" w:hAnsi="Book Antiqua"/>
        </w:rPr>
        <w:t>Name of dataset: wisbcdata.xlsx</w:t>
      </w:r>
      <w:r>
        <w:rPr>
          <w:rFonts w:ascii="Book Antiqua" w:hAnsi="Book Antiqua"/>
        </w:rPr>
        <w:br/>
      </w:r>
    </w:p>
    <w:p w14:paraId="524F348A" w14:textId="41CAC051" w:rsidR="000B2B0D" w:rsidRDefault="000B2B0D" w:rsidP="000B2B0D">
      <w:pPr>
        <w:pStyle w:val="NormalWeb"/>
        <w:rPr>
          <w:rFonts w:ascii="Book Antiqua" w:hAnsi="Book Antiqua"/>
        </w:rPr>
      </w:pPr>
      <w:r>
        <w:rPr>
          <w:rFonts w:ascii="Book Antiqua" w:hAnsi="Book Antiqua"/>
        </w:rPr>
        <w:t xml:space="preserve">Description of variables </w:t>
      </w:r>
    </w:p>
    <w:tbl>
      <w:tblPr>
        <w:tblStyle w:val="TableGrid"/>
        <w:tblW w:w="0" w:type="auto"/>
        <w:tblLook w:val="04A0" w:firstRow="1" w:lastRow="0" w:firstColumn="1" w:lastColumn="0" w:noHBand="0" w:noVBand="1"/>
      </w:tblPr>
      <w:tblGrid>
        <w:gridCol w:w="2875"/>
        <w:gridCol w:w="6475"/>
      </w:tblGrid>
      <w:tr w:rsidR="000B2B0D" w14:paraId="3F6405BD" w14:textId="77777777" w:rsidTr="000B2B0D">
        <w:tc>
          <w:tcPr>
            <w:tcW w:w="2875" w:type="dxa"/>
          </w:tcPr>
          <w:p w14:paraId="172D1601" w14:textId="65AB6B9F" w:rsidR="000B2B0D" w:rsidRDefault="000B2B0D" w:rsidP="000B2B0D">
            <w:pPr>
              <w:pStyle w:val="NormalWeb"/>
              <w:jc w:val="center"/>
            </w:pPr>
            <w:r>
              <w:t>Variable</w:t>
            </w:r>
          </w:p>
        </w:tc>
        <w:tc>
          <w:tcPr>
            <w:tcW w:w="6475" w:type="dxa"/>
          </w:tcPr>
          <w:p w14:paraId="37B1E9D3" w14:textId="0E92EA70" w:rsidR="000B2B0D" w:rsidRDefault="000B2B0D" w:rsidP="000B2B0D">
            <w:pPr>
              <w:pStyle w:val="NormalWeb"/>
              <w:jc w:val="center"/>
            </w:pPr>
            <w:r>
              <w:t>Definition</w:t>
            </w:r>
          </w:p>
        </w:tc>
      </w:tr>
      <w:tr w:rsidR="000B2B0D" w14:paraId="6B86EEC8" w14:textId="77777777" w:rsidTr="000B2B0D">
        <w:tc>
          <w:tcPr>
            <w:tcW w:w="2875" w:type="dxa"/>
          </w:tcPr>
          <w:p w14:paraId="7B3D0570" w14:textId="2E22577C" w:rsidR="000B2B0D" w:rsidRDefault="000B2B0D" w:rsidP="000B2B0D">
            <w:pPr>
              <w:pStyle w:val="NormalWeb"/>
              <w:jc w:val="center"/>
            </w:pPr>
            <w:r>
              <w:t>Y</w:t>
            </w:r>
          </w:p>
        </w:tc>
        <w:tc>
          <w:tcPr>
            <w:tcW w:w="6475" w:type="dxa"/>
          </w:tcPr>
          <w:p w14:paraId="6F069B76" w14:textId="6DF27B98" w:rsidR="000B2B0D" w:rsidRDefault="000B2B0D" w:rsidP="000B2B0D">
            <w:pPr>
              <w:pStyle w:val="NormalWeb"/>
              <w:jc w:val="both"/>
            </w:pPr>
            <w:r>
              <w:t>Tumor status (0= benign, 1= malignant)</w:t>
            </w:r>
          </w:p>
        </w:tc>
      </w:tr>
      <w:tr w:rsidR="000B2B0D" w14:paraId="749DA259" w14:textId="77777777" w:rsidTr="000B2B0D">
        <w:tc>
          <w:tcPr>
            <w:tcW w:w="2875" w:type="dxa"/>
          </w:tcPr>
          <w:p w14:paraId="328364AB" w14:textId="71189DBB"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oMath>
            </m:oMathPara>
          </w:p>
        </w:tc>
        <w:tc>
          <w:tcPr>
            <w:tcW w:w="6475" w:type="dxa"/>
          </w:tcPr>
          <w:p w14:paraId="75B9D141" w14:textId="2D4FA01A" w:rsidR="000B2B0D" w:rsidRDefault="000B2B0D" w:rsidP="000B2B0D">
            <w:pPr>
              <w:pStyle w:val="NormalWeb"/>
            </w:pPr>
            <w:r>
              <w:t>Clump thickness</w:t>
            </w:r>
          </w:p>
        </w:tc>
      </w:tr>
      <w:tr w:rsidR="000B2B0D" w14:paraId="48D8266C" w14:textId="77777777" w:rsidTr="000B2B0D">
        <w:tc>
          <w:tcPr>
            <w:tcW w:w="2875" w:type="dxa"/>
          </w:tcPr>
          <w:p w14:paraId="5E6A145C" w14:textId="01DF9447"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oMath>
            </m:oMathPara>
          </w:p>
        </w:tc>
        <w:tc>
          <w:tcPr>
            <w:tcW w:w="6475" w:type="dxa"/>
          </w:tcPr>
          <w:p w14:paraId="269BFA25" w14:textId="0B6161D6" w:rsidR="000B2B0D" w:rsidRDefault="000B2B0D" w:rsidP="000B2B0D">
            <w:pPr>
              <w:pStyle w:val="NormalWeb"/>
              <w:jc w:val="both"/>
            </w:pPr>
            <w:r>
              <w:t>Cell size uniformity</w:t>
            </w:r>
          </w:p>
        </w:tc>
      </w:tr>
      <w:tr w:rsidR="000B2B0D" w14:paraId="37DC1263" w14:textId="77777777" w:rsidTr="000B2B0D">
        <w:tc>
          <w:tcPr>
            <w:tcW w:w="2875" w:type="dxa"/>
          </w:tcPr>
          <w:p w14:paraId="2746D3EE" w14:textId="4D18C968"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3</m:t>
                    </m:r>
                  </m:sub>
                </m:sSub>
              </m:oMath>
            </m:oMathPara>
          </w:p>
        </w:tc>
        <w:tc>
          <w:tcPr>
            <w:tcW w:w="6475" w:type="dxa"/>
          </w:tcPr>
          <w:p w14:paraId="633D0B01" w14:textId="47ADE032" w:rsidR="000B2B0D" w:rsidRDefault="000B2B0D" w:rsidP="000B2B0D">
            <w:pPr>
              <w:pStyle w:val="NormalWeb"/>
              <w:jc w:val="both"/>
            </w:pPr>
            <w:r>
              <w:t>Cell shape uniformity</w:t>
            </w:r>
          </w:p>
        </w:tc>
      </w:tr>
      <w:tr w:rsidR="000B2B0D" w14:paraId="61060B86" w14:textId="77777777" w:rsidTr="000B2B0D">
        <w:tc>
          <w:tcPr>
            <w:tcW w:w="2875" w:type="dxa"/>
          </w:tcPr>
          <w:p w14:paraId="10BA1E75" w14:textId="7AE19181"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6475" w:type="dxa"/>
          </w:tcPr>
          <w:p w14:paraId="4F2F34B6" w14:textId="23F79C8E" w:rsidR="000B2B0D" w:rsidRDefault="000B2B0D" w:rsidP="000B2B0D">
            <w:pPr>
              <w:pStyle w:val="NormalWeb"/>
              <w:jc w:val="both"/>
            </w:pPr>
            <w:r>
              <w:t>Marginal adhesion</w:t>
            </w:r>
          </w:p>
        </w:tc>
      </w:tr>
      <w:tr w:rsidR="000B2B0D" w14:paraId="7A6D5BDD" w14:textId="77777777" w:rsidTr="000B2B0D">
        <w:tc>
          <w:tcPr>
            <w:tcW w:w="2875" w:type="dxa"/>
          </w:tcPr>
          <w:p w14:paraId="3FF4F29D" w14:textId="753DB05D"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5</m:t>
                    </m:r>
                  </m:sub>
                </m:sSub>
              </m:oMath>
            </m:oMathPara>
          </w:p>
        </w:tc>
        <w:tc>
          <w:tcPr>
            <w:tcW w:w="6475" w:type="dxa"/>
          </w:tcPr>
          <w:p w14:paraId="330C5032" w14:textId="1FE9D9EF" w:rsidR="000B2B0D" w:rsidRDefault="000B2B0D" w:rsidP="000B2B0D">
            <w:pPr>
              <w:pStyle w:val="NormalWeb"/>
              <w:jc w:val="both"/>
            </w:pPr>
            <w:r>
              <w:t>Single epithelial cell size</w:t>
            </w:r>
          </w:p>
        </w:tc>
      </w:tr>
      <w:tr w:rsidR="000B2B0D" w14:paraId="62194AC5" w14:textId="77777777" w:rsidTr="000B2B0D">
        <w:tc>
          <w:tcPr>
            <w:tcW w:w="2875" w:type="dxa"/>
          </w:tcPr>
          <w:p w14:paraId="506A14FC" w14:textId="5BE8DDD3"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6</m:t>
                    </m:r>
                  </m:sub>
                </m:sSub>
              </m:oMath>
            </m:oMathPara>
          </w:p>
        </w:tc>
        <w:tc>
          <w:tcPr>
            <w:tcW w:w="6475" w:type="dxa"/>
          </w:tcPr>
          <w:p w14:paraId="10B3F060" w14:textId="424ACE9E" w:rsidR="000B2B0D" w:rsidRDefault="000B2B0D" w:rsidP="000B2B0D">
            <w:pPr>
              <w:pStyle w:val="NormalWeb"/>
              <w:jc w:val="both"/>
            </w:pPr>
            <w:r>
              <w:t>Bare nuclei</w:t>
            </w:r>
          </w:p>
        </w:tc>
      </w:tr>
      <w:tr w:rsidR="000B2B0D" w14:paraId="192999F5" w14:textId="77777777" w:rsidTr="000B2B0D">
        <w:tc>
          <w:tcPr>
            <w:tcW w:w="2875" w:type="dxa"/>
          </w:tcPr>
          <w:p w14:paraId="76666751" w14:textId="0F8848BF"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7</m:t>
                    </m:r>
                  </m:sub>
                </m:sSub>
              </m:oMath>
            </m:oMathPara>
          </w:p>
        </w:tc>
        <w:tc>
          <w:tcPr>
            <w:tcW w:w="6475" w:type="dxa"/>
          </w:tcPr>
          <w:p w14:paraId="519696F2" w14:textId="00A55215" w:rsidR="000B2B0D" w:rsidRDefault="000B2B0D" w:rsidP="000B2B0D">
            <w:pPr>
              <w:pStyle w:val="NormalWeb"/>
              <w:jc w:val="both"/>
            </w:pPr>
            <w:r>
              <w:t>Bland chromatin</w:t>
            </w:r>
          </w:p>
        </w:tc>
      </w:tr>
      <w:tr w:rsidR="000B2B0D" w14:paraId="3A23E6C3" w14:textId="77777777" w:rsidTr="000B2B0D">
        <w:tc>
          <w:tcPr>
            <w:tcW w:w="2875" w:type="dxa"/>
          </w:tcPr>
          <w:p w14:paraId="72978993" w14:textId="2293A150"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8</m:t>
                    </m:r>
                  </m:sub>
                </m:sSub>
              </m:oMath>
            </m:oMathPara>
          </w:p>
        </w:tc>
        <w:tc>
          <w:tcPr>
            <w:tcW w:w="6475" w:type="dxa"/>
          </w:tcPr>
          <w:p w14:paraId="3A85CD5B" w14:textId="3B8D3C4C" w:rsidR="000B2B0D" w:rsidRDefault="000B2B0D" w:rsidP="000B2B0D">
            <w:pPr>
              <w:pStyle w:val="NormalWeb"/>
              <w:jc w:val="both"/>
            </w:pPr>
            <w:r>
              <w:t>Normal nucleoli</w:t>
            </w:r>
          </w:p>
        </w:tc>
      </w:tr>
      <w:tr w:rsidR="000B2B0D" w14:paraId="00E477A7" w14:textId="77777777" w:rsidTr="000B2B0D">
        <w:tc>
          <w:tcPr>
            <w:tcW w:w="2875" w:type="dxa"/>
          </w:tcPr>
          <w:p w14:paraId="6B577022" w14:textId="629ABACD" w:rsidR="000B2B0D" w:rsidRDefault="006A390C" w:rsidP="000B2B0D">
            <w:pPr>
              <w:pStyle w:val="NormalWeb"/>
            </w:pPr>
            <m:oMathPara>
              <m:oMath>
                <m:sSub>
                  <m:sSubPr>
                    <m:ctrlPr>
                      <w:rPr>
                        <w:rFonts w:ascii="Cambria Math" w:hAnsi="Cambria Math"/>
                        <w:i/>
                      </w:rPr>
                    </m:ctrlPr>
                  </m:sSubPr>
                  <m:e>
                    <m:r>
                      <w:rPr>
                        <w:rFonts w:ascii="Cambria Math" w:hAnsi="Cambria Math"/>
                      </w:rPr>
                      <m:t>X</m:t>
                    </m:r>
                  </m:e>
                  <m:sub>
                    <m:r>
                      <w:rPr>
                        <w:rFonts w:ascii="Cambria Math" w:hAnsi="Cambria Math"/>
                      </w:rPr>
                      <m:t>9</m:t>
                    </m:r>
                  </m:sub>
                </m:sSub>
              </m:oMath>
            </m:oMathPara>
          </w:p>
        </w:tc>
        <w:tc>
          <w:tcPr>
            <w:tcW w:w="6475" w:type="dxa"/>
          </w:tcPr>
          <w:p w14:paraId="1475A916" w14:textId="16DD4CF7" w:rsidR="000B2B0D" w:rsidRDefault="000B2B0D" w:rsidP="000B2B0D">
            <w:pPr>
              <w:pStyle w:val="NormalWeb"/>
              <w:jc w:val="both"/>
            </w:pPr>
            <w:r>
              <w:t>Mito</w:t>
            </w:r>
            <w:r w:rsidR="007C5FA6">
              <w:t>ses</w:t>
            </w:r>
          </w:p>
        </w:tc>
      </w:tr>
    </w:tbl>
    <w:p w14:paraId="1A40B46D" w14:textId="77777777" w:rsidR="000B2B0D" w:rsidRDefault="000B2B0D" w:rsidP="000B2B0D">
      <w:pPr>
        <w:pStyle w:val="NormalWeb"/>
      </w:pPr>
    </w:p>
    <w:p w14:paraId="6EEE7EEE" w14:textId="77777777" w:rsidR="000B2B0D" w:rsidRDefault="000B2B0D" w:rsidP="000B2B0D">
      <w:pPr>
        <w:pStyle w:val="NormalWeb"/>
      </w:pPr>
    </w:p>
    <w:p w14:paraId="5A8F7736" w14:textId="77777777" w:rsidR="00307491" w:rsidRDefault="006A390C"/>
    <w:sectPr w:rsidR="00307491" w:rsidSect="002D3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0D"/>
    <w:rsid w:val="000B2B0D"/>
    <w:rsid w:val="00173732"/>
    <w:rsid w:val="002D3CEF"/>
    <w:rsid w:val="00364EDD"/>
    <w:rsid w:val="006A390C"/>
    <w:rsid w:val="007C5FA6"/>
    <w:rsid w:val="00C27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942169"/>
  <w14:defaultImageDpi w14:val="32767"/>
  <w15:chartTrackingRefBased/>
  <w15:docId w15:val="{D7811F24-DD07-D043-8AE7-6D9FF084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2B0D"/>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0B2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B2B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586634">
      <w:bodyDiv w:val="1"/>
      <w:marLeft w:val="0"/>
      <w:marRight w:val="0"/>
      <w:marTop w:val="0"/>
      <w:marBottom w:val="0"/>
      <w:divBdr>
        <w:top w:val="none" w:sz="0" w:space="0" w:color="auto"/>
        <w:left w:val="none" w:sz="0" w:space="0" w:color="auto"/>
        <w:bottom w:val="none" w:sz="0" w:space="0" w:color="auto"/>
        <w:right w:val="none" w:sz="0" w:space="0" w:color="auto"/>
      </w:divBdr>
      <w:divsChild>
        <w:div w:id="261842431">
          <w:marLeft w:val="0"/>
          <w:marRight w:val="0"/>
          <w:marTop w:val="0"/>
          <w:marBottom w:val="0"/>
          <w:divBdr>
            <w:top w:val="none" w:sz="0" w:space="0" w:color="auto"/>
            <w:left w:val="none" w:sz="0" w:space="0" w:color="auto"/>
            <w:bottom w:val="none" w:sz="0" w:space="0" w:color="auto"/>
            <w:right w:val="none" w:sz="0" w:space="0" w:color="auto"/>
          </w:divBdr>
          <w:divsChild>
            <w:div w:id="481120072">
              <w:marLeft w:val="0"/>
              <w:marRight w:val="0"/>
              <w:marTop w:val="0"/>
              <w:marBottom w:val="0"/>
              <w:divBdr>
                <w:top w:val="none" w:sz="0" w:space="0" w:color="auto"/>
                <w:left w:val="none" w:sz="0" w:space="0" w:color="auto"/>
                <w:bottom w:val="none" w:sz="0" w:space="0" w:color="auto"/>
                <w:right w:val="none" w:sz="0" w:space="0" w:color="auto"/>
              </w:divBdr>
              <w:divsChild>
                <w:div w:id="138460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56074">
      <w:bodyDiv w:val="1"/>
      <w:marLeft w:val="0"/>
      <w:marRight w:val="0"/>
      <w:marTop w:val="0"/>
      <w:marBottom w:val="0"/>
      <w:divBdr>
        <w:top w:val="none" w:sz="0" w:space="0" w:color="auto"/>
        <w:left w:val="none" w:sz="0" w:space="0" w:color="auto"/>
        <w:bottom w:val="none" w:sz="0" w:space="0" w:color="auto"/>
        <w:right w:val="none" w:sz="0" w:space="0" w:color="auto"/>
      </w:divBdr>
      <w:divsChild>
        <w:div w:id="349335835">
          <w:marLeft w:val="0"/>
          <w:marRight w:val="0"/>
          <w:marTop w:val="0"/>
          <w:marBottom w:val="0"/>
          <w:divBdr>
            <w:top w:val="none" w:sz="0" w:space="0" w:color="auto"/>
            <w:left w:val="none" w:sz="0" w:space="0" w:color="auto"/>
            <w:bottom w:val="none" w:sz="0" w:space="0" w:color="auto"/>
            <w:right w:val="none" w:sz="0" w:space="0" w:color="auto"/>
          </w:divBdr>
          <w:divsChild>
            <w:div w:id="1600521403">
              <w:marLeft w:val="0"/>
              <w:marRight w:val="0"/>
              <w:marTop w:val="0"/>
              <w:marBottom w:val="0"/>
              <w:divBdr>
                <w:top w:val="none" w:sz="0" w:space="0" w:color="auto"/>
                <w:left w:val="none" w:sz="0" w:space="0" w:color="auto"/>
                <w:bottom w:val="none" w:sz="0" w:space="0" w:color="auto"/>
                <w:right w:val="none" w:sz="0" w:space="0" w:color="auto"/>
              </w:divBdr>
              <w:divsChild>
                <w:div w:id="7926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08323">
          <w:marLeft w:val="0"/>
          <w:marRight w:val="0"/>
          <w:marTop w:val="0"/>
          <w:marBottom w:val="0"/>
          <w:divBdr>
            <w:top w:val="none" w:sz="0" w:space="0" w:color="auto"/>
            <w:left w:val="none" w:sz="0" w:space="0" w:color="auto"/>
            <w:bottom w:val="none" w:sz="0" w:space="0" w:color="auto"/>
            <w:right w:val="none" w:sz="0" w:space="0" w:color="auto"/>
          </w:divBdr>
          <w:divsChild>
            <w:div w:id="461075616">
              <w:marLeft w:val="0"/>
              <w:marRight w:val="0"/>
              <w:marTop w:val="0"/>
              <w:marBottom w:val="0"/>
              <w:divBdr>
                <w:top w:val="none" w:sz="0" w:space="0" w:color="auto"/>
                <w:left w:val="none" w:sz="0" w:space="0" w:color="auto"/>
                <w:bottom w:val="none" w:sz="0" w:space="0" w:color="auto"/>
                <w:right w:val="none" w:sz="0" w:space="0" w:color="auto"/>
              </w:divBdr>
              <w:divsChild>
                <w:div w:id="1237126676">
                  <w:marLeft w:val="0"/>
                  <w:marRight w:val="0"/>
                  <w:marTop w:val="0"/>
                  <w:marBottom w:val="0"/>
                  <w:divBdr>
                    <w:top w:val="none" w:sz="0" w:space="0" w:color="auto"/>
                    <w:left w:val="none" w:sz="0" w:space="0" w:color="auto"/>
                    <w:bottom w:val="none" w:sz="0" w:space="0" w:color="auto"/>
                    <w:right w:val="none" w:sz="0" w:space="0" w:color="auto"/>
                  </w:divBdr>
                </w:div>
              </w:divsChild>
            </w:div>
            <w:div w:id="563832663">
              <w:marLeft w:val="0"/>
              <w:marRight w:val="0"/>
              <w:marTop w:val="0"/>
              <w:marBottom w:val="0"/>
              <w:divBdr>
                <w:top w:val="none" w:sz="0" w:space="0" w:color="auto"/>
                <w:left w:val="none" w:sz="0" w:space="0" w:color="auto"/>
                <w:bottom w:val="none" w:sz="0" w:space="0" w:color="auto"/>
                <w:right w:val="none" w:sz="0" w:space="0" w:color="auto"/>
              </w:divBdr>
              <w:divsChild>
                <w:div w:id="921917276">
                  <w:marLeft w:val="0"/>
                  <w:marRight w:val="0"/>
                  <w:marTop w:val="0"/>
                  <w:marBottom w:val="0"/>
                  <w:divBdr>
                    <w:top w:val="none" w:sz="0" w:space="0" w:color="auto"/>
                    <w:left w:val="none" w:sz="0" w:space="0" w:color="auto"/>
                    <w:bottom w:val="none" w:sz="0" w:space="0" w:color="auto"/>
                    <w:right w:val="none" w:sz="0" w:space="0" w:color="auto"/>
                  </w:divBdr>
                </w:div>
                <w:div w:id="211558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697754">
      <w:bodyDiv w:val="1"/>
      <w:marLeft w:val="0"/>
      <w:marRight w:val="0"/>
      <w:marTop w:val="0"/>
      <w:marBottom w:val="0"/>
      <w:divBdr>
        <w:top w:val="none" w:sz="0" w:space="0" w:color="auto"/>
        <w:left w:val="none" w:sz="0" w:space="0" w:color="auto"/>
        <w:bottom w:val="none" w:sz="0" w:space="0" w:color="auto"/>
        <w:right w:val="none" w:sz="0" w:space="0" w:color="auto"/>
      </w:divBdr>
      <w:divsChild>
        <w:div w:id="561254878">
          <w:marLeft w:val="0"/>
          <w:marRight w:val="0"/>
          <w:marTop w:val="0"/>
          <w:marBottom w:val="0"/>
          <w:divBdr>
            <w:top w:val="none" w:sz="0" w:space="0" w:color="auto"/>
            <w:left w:val="none" w:sz="0" w:space="0" w:color="auto"/>
            <w:bottom w:val="none" w:sz="0" w:space="0" w:color="auto"/>
            <w:right w:val="none" w:sz="0" w:space="0" w:color="auto"/>
          </w:divBdr>
          <w:divsChild>
            <w:div w:id="374811061">
              <w:marLeft w:val="0"/>
              <w:marRight w:val="0"/>
              <w:marTop w:val="0"/>
              <w:marBottom w:val="0"/>
              <w:divBdr>
                <w:top w:val="none" w:sz="0" w:space="0" w:color="auto"/>
                <w:left w:val="none" w:sz="0" w:space="0" w:color="auto"/>
                <w:bottom w:val="none" w:sz="0" w:space="0" w:color="auto"/>
                <w:right w:val="none" w:sz="0" w:space="0" w:color="auto"/>
              </w:divBdr>
              <w:divsChild>
                <w:div w:id="87014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2239</Characters>
  <Application>Microsoft Office Word</Application>
  <DocSecurity>0</DocSecurity>
  <Lines>89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I'Reka Jordan</dc:creator>
  <cp:keywords/>
  <dc:description/>
  <cp:lastModifiedBy>I'Reka Jordan</cp:lastModifiedBy>
  <cp:revision>2</cp:revision>
  <dcterms:created xsi:type="dcterms:W3CDTF">2021-06-23T22:00:00Z</dcterms:created>
  <dcterms:modified xsi:type="dcterms:W3CDTF">2021-06-23T22:00:00Z</dcterms:modified>
</cp:coreProperties>
</file>